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0511B4" w:rsidRPr="00CE6B12" w:rsidP="00E16490">
      <w:pPr>
        <w:spacing w:after="0" w:line="480" w:lineRule="auto"/>
        <w:jc w:val="center"/>
        <w:rPr>
          <w:rFonts w:ascii="Times New Roman" w:hAnsi="Times New Roman" w:cs="Times New Roman"/>
          <w:b/>
          <w:sz w:val="24"/>
          <w:szCs w:val="24"/>
        </w:rPr>
      </w:pPr>
      <w:r w:rsidRPr="00CE6B12">
        <w:rPr>
          <w:rFonts w:ascii="Times New Roman" w:hAnsi="Times New Roman" w:cs="Times New Roman"/>
          <w:b/>
          <w:sz w:val="24"/>
          <w:szCs w:val="24"/>
        </w:rPr>
        <w:t xml:space="preserve">The </w:t>
      </w:r>
      <w:r w:rsidRPr="00CE6B12" w:rsidR="00E16490">
        <w:rPr>
          <w:rFonts w:ascii="Times New Roman" w:hAnsi="Times New Roman" w:cs="Times New Roman"/>
          <w:b/>
          <w:sz w:val="24"/>
          <w:szCs w:val="24"/>
        </w:rPr>
        <w:t>New Gilded Age</w:t>
      </w:r>
    </w:p>
    <w:p w:rsidR="00753E48" w:rsidRPr="00CE6B12" w:rsidP="00E16490">
      <w:pPr>
        <w:spacing w:after="0" w:line="480" w:lineRule="auto"/>
        <w:jc w:val="center"/>
        <w:rPr>
          <w:rFonts w:ascii="Times New Roman" w:hAnsi="Times New Roman" w:cs="Times New Roman"/>
          <w:sz w:val="24"/>
          <w:szCs w:val="24"/>
        </w:rPr>
      </w:pPr>
      <w:r w:rsidRPr="00CE6B12">
        <w:rPr>
          <w:rFonts w:ascii="Times New Roman" w:hAnsi="Times New Roman" w:cs="Times New Roman"/>
          <w:sz w:val="24"/>
          <w:szCs w:val="24"/>
        </w:rPr>
        <w:t xml:space="preserve">Student’s </w:t>
      </w:r>
      <w:r w:rsidRPr="00CE6B12" w:rsidR="00E16490">
        <w:rPr>
          <w:rFonts w:ascii="Times New Roman" w:hAnsi="Times New Roman" w:cs="Times New Roman"/>
          <w:sz w:val="24"/>
          <w:szCs w:val="24"/>
        </w:rPr>
        <w:t>Name</w:t>
      </w:r>
    </w:p>
    <w:p w:rsidR="00753E48" w:rsidRPr="00CE6B12" w:rsidP="00E16490">
      <w:pPr>
        <w:spacing w:after="0" w:line="480" w:lineRule="auto"/>
        <w:jc w:val="center"/>
        <w:rPr>
          <w:rFonts w:ascii="Times New Roman" w:hAnsi="Times New Roman" w:cs="Times New Roman"/>
          <w:sz w:val="24"/>
          <w:szCs w:val="24"/>
        </w:rPr>
      </w:pPr>
      <w:r w:rsidRPr="00CE6B12">
        <w:rPr>
          <w:rFonts w:ascii="Times New Roman" w:hAnsi="Times New Roman" w:cs="Times New Roman"/>
          <w:sz w:val="24"/>
          <w:szCs w:val="24"/>
        </w:rPr>
        <w:t xml:space="preserve">Institution </w:t>
      </w:r>
      <w:r w:rsidRPr="00CE6B12" w:rsidR="00E16490">
        <w:rPr>
          <w:rFonts w:ascii="Times New Roman" w:hAnsi="Times New Roman" w:cs="Times New Roman"/>
          <w:sz w:val="24"/>
          <w:szCs w:val="24"/>
        </w:rPr>
        <w:t>Affiliation</w:t>
      </w:r>
    </w:p>
    <w:p w:rsidR="00753E48" w:rsidRPr="00CE6B12" w:rsidP="00E16490">
      <w:pPr>
        <w:spacing w:after="0" w:line="480" w:lineRule="auto"/>
        <w:jc w:val="center"/>
        <w:rPr>
          <w:rFonts w:ascii="Times New Roman" w:hAnsi="Times New Roman" w:cs="Times New Roman"/>
          <w:sz w:val="24"/>
          <w:szCs w:val="24"/>
        </w:rPr>
      </w:pPr>
      <w:r w:rsidRPr="00CE6B12">
        <w:rPr>
          <w:rFonts w:ascii="Times New Roman" w:hAnsi="Times New Roman" w:cs="Times New Roman"/>
          <w:sz w:val="24"/>
          <w:szCs w:val="24"/>
        </w:rPr>
        <w:t>Professor</w:t>
      </w:r>
    </w:p>
    <w:p w:rsidR="00753E48" w:rsidRPr="00CE6B12" w:rsidP="00E16490">
      <w:pPr>
        <w:spacing w:after="0" w:line="480" w:lineRule="auto"/>
        <w:jc w:val="center"/>
        <w:rPr>
          <w:rFonts w:ascii="Times New Roman" w:hAnsi="Times New Roman" w:cs="Times New Roman"/>
          <w:sz w:val="24"/>
          <w:szCs w:val="24"/>
        </w:rPr>
      </w:pPr>
      <w:r w:rsidRPr="00CE6B12">
        <w:rPr>
          <w:rFonts w:ascii="Times New Roman" w:hAnsi="Times New Roman" w:cs="Times New Roman"/>
          <w:sz w:val="24"/>
          <w:szCs w:val="24"/>
        </w:rPr>
        <w:t>Course</w:t>
      </w:r>
    </w:p>
    <w:p w:rsidR="00753E48" w:rsidRPr="00CE6B12" w:rsidP="00E16490">
      <w:pPr>
        <w:spacing w:after="0" w:line="480" w:lineRule="auto"/>
        <w:jc w:val="center"/>
        <w:rPr>
          <w:rFonts w:ascii="Times New Roman" w:hAnsi="Times New Roman" w:cs="Times New Roman"/>
          <w:sz w:val="24"/>
          <w:szCs w:val="24"/>
        </w:rPr>
      </w:pPr>
      <w:r w:rsidRPr="00CE6B12">
        <w:rPr>
          <w:rFonts w:ascii="Times New Roman" w:hAnsi="Times New Roman" w:cs="Times New Roman"/>
          <w:sz w:val="24"/>
          <w:szCs w:val="24"/>
        </w:rPr>
        <w:t>Date</w:t>
      </w: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E16490" w:rsidRPr="00CE6B12" w:rsidP="00E16490">
      <w:pPr>
        <w:spacing w:after="0" w:line="480" w:lineRule="auto"/>
        <w:jc w:val="both"/>
        <w:rPr>
          <w:rFonts w:ascii="Times New Roman" w:hAnsi="Times New Roman" w:cs="Times New Roman"/>
          <w:sz w:val="24"/>
          <w:szCs w:val="24"/>
        </w:rPr>
      </w:pPr>
    </w:p>
    <w:p w:rsidR="00753E48" w:rsidRPr="00CE6B12" w:rsidP="00E16490">
      <w:pPr>
        <w:spacing w:after="0" w:line="480" w:lineRule="auto"/>
        <w:jc w:val="center"/>
        <w:rPr>
          <w:rFonts w:ascii="Times New Roman" w:hAnsi="Times New Roman" w:cs="Times New Roman"/>
          <w:b/>
          <w:sz w:val="24"/>
          <w:szCs w:val="24"/>
        </w:rPr>
      </w:pPr>
      <w:r w:rsidRPr="00CE6B12">
        <w:rPr>
          <w:rFonts w:ascii="Times New Roman" w:hAnsi="Times New Roman" w:cs="Times New Roman"/>
          <w:b/>
          <w:sz w:val="24"/>
          <w:szCs w:val="24"/>
        </w:rPr>
        <w:t xml:space="preserve">The </w:t>
      </w:r>
      <w:r w:rsidRPr="00CE6B12" w:rsidR="00E16490">
        <w:rPr>
          <w:rFonts w:ascii="Times New Roman" w:hAnsi="Times New Roman" w:cs="Times New Roman"/>
          <w:b/>
          <w:sz w:val="24"/>
          <w:szCs w:val="24"/>
        </w:rPr>
        <w:t>New Gilded Age</w:t>
      </w:r>
    </w:p>
    <w:p w:rsidR="00827705" w:rsidRPr="00CE6B12" w:rsidP="00E16490">
      <w:pPr>
        <w:spacing w:after="0" w:line="480" w:lineRule="auto"/>
        <w:ind w:firstLine="720"/>
        <w:jc w:val="both"/>
        <w:rPr>
          <w:rFonts w:ascii="Times New Roman" w:hAnsi="Times New Roman" w:cs="Times New Roman"/>
          <w:sz w:val="24"/>
          <w:szCs w:val="24"/>
        </w:rPr>
      </w:pPr>
      <w:r w:rsidRPr="00CE6B12">
        <w:rPr>
          <w:rFonts w:ascii="Times New Roman" w:hAnsi="Times New Roman" w:cs="Times New Roman"/>
          <w:sz w:val="24"/>
          <w:szCs w:val="24"/>
        </w:rPr>
        <w:t xml:space="preserve">According to Dahl, political authority in America was shockingly widely dispersed. After examining policymaking and politics in Connecticut, Dahl came to the conclusion that changing huge unelected and elected distinct coalitions significantly impacted fundamental decisions in distinct problem </w:t>
      </w:r>
      <w:r w:rsidRPr="00CE6B12" w:rsidR="00CE6B12">
        <w:rPr>
          <w:rFonts w:ascii="Times New Roman" w:hAnsi="Times New Roman" w:cs="Times New Roman"/>
          <w:sz w:val="24"/>
          <w:szCs w:val="24"/>
        </w:rPr>
        <w:t>areas</w:t>
      </w:r>
      <w:r w:rsidRPr="00CE6B12" w:rsidR="00CE6B12">
        <w:rPr>
          <w:rFonts w:ascii="Times New Roman" w:hAnsi="Times New Roman" w:cs="Times New Roman"/>
          <w:sz w:val="24"/>
          <w:szCs w:val="24"/>
          <w:shd w:val="clear" w:color="auto" w:fill="FFFFFF"/>
        </w:rPr>
        <w:t xml:space="preserve"> (</w:t>
      </w:r>
      <w:r w:rsidRPr="00CE6B12" w:rsidR="00CE6B12">
        <w:rPr>
          <w:rFonts w:ascii="Times New Roman" w:hAnsi="Times New Roman" w:cs="Times New Roman"/>
          <w:sz w:val="24"/>
          <w:szCs w:val="24"/>
          <w:shd w:val="clear" w:color="auto" w:fill="FFFFFF"/>
        </w:rPr>
        <w:t>Bartels, 2018)</w:t>
      </w:r>
      <w:r w:rsidRPr="00CE6B12">
        <w:rPr>
          <w:rFonts w:ascii="Times New Roman" w:hAnsi="Times New Roman" w:cs="Times New Roman"/>
          <w:sz w:val="24"/>
          <w:szCs w:val="24"/>
        </w:rPr>
        <w:t xml:space="preserve">. </w:t>
      </w:r>
      <w:r w:rsidRPr="00CE6B12" w:rsidR="007976A2">
        <w:rPr>
          <w:rFonts w:ascii="Times New Roman" w:hAnsi="Times New Roman" w:cs="Times New Roman"/>
          <w:sz w:val="24"/>
          <w:szCs w:val="24"/>
        </w:rPr>
        <w:t>The majority of groups and individuals with many resources at hand decided not to direct those expedients to any political aspect or activity, thus creating a pluralistic pattern. The people who governed were the economic notables who constituted New Haven's lucrative elite top tier. They included bank directors, business people, and wealthy property possessors and</w:t>
      </w:r>
      <w:r w:rsidRPr="00CE6B12" w:rsidR="00E106E7">
        <w:rPr>
          <w:rFonts w:ascii="Times New Roman" w:hAnsi="Times New Roman" w:cs="Times New Roman"/>
          <w:sz w:val="24"/>
          <w:szCs w:val="24"/>
        </w:rPr>
        <w:t xml:space="preserve"> were among the numerous groups that produced individuals capable of influencing set policies and city officials' acts. Currently, the American political exercise has significantly evolved in manners that appear most likely to underpin the wealth advantages</w:t>
      </w:r>
      <w:r w:rsidRPr="00CE6B12" w:rsidR="00CE6B12">
        <w:rPr>
          <w:rFonts w:ascii="Times New Roman" w:hAnsi="Times New Roman" w:cs="Times New Roman"/>
          <w:sz w:val="24"/>
          <w:szCs w:val="24"/>
        </w:rPr>
        <w:t xml:space="preserve"> </w:t>
      </w:r>
      <w:r w:rsidRPr="00CE6B12" w:rsidR="00CE6B12">
        <w:rPr>
          <w:rFonts w:ascii="Times New Roman" w:hAnsi="Times New Roman" w:cs="Times New Roman"/>
          <w:sz w:val="24"/>
          <w:szCs w:val="24"/>
          <w:shd w:val="clear" w:color="auto" w:fill="FFFFFF"/>
        </w:rPr>
        <w:t>(Bartels, 2018)</w:t>
      </w:r>
      <w:r w:rsidRPr="00CE6B12" w:rsidR="00E106E7">
        <w:rPr>
          <w:rFonts w:ascii="Times New Roman" w:hAnsi="Times New Roman" w:cs="Times New Roman"/>
          <w:sz w:val="24"/>
          <w:szCs w:val="24"/>
        </w:rPr>
        <w:t>. The political campaigning process has become suddenly more costly since the industrial period, maximizing elected officials' reliance on individuals capable of financing their bids in reelection cases.
</w:t>
      </w:r>
    </w:p>
    <w:p w:rsidR="007B0EE6" w:rsidRPr="00CE6B12" w:rsidP="00E16490">
      <w:pPr>
        <w:spacing w:after="0" w:line="480" w:lineRule="auto"/>
        <w:ind w:firstLine="720"/>
        <w:jc w:val="both"/>
        <w:rPr>
          <w:rFonts w:ascii="Times New Roman" w:hAnsi="Times New Roman" w:cs="Times New Roman"/>
          <w:sz w:val="24"/>
          <w:szCs w:val="24"/>
        </w:rPr>
      </w:pPr>
      <w:r w:rsidRPr="00CE6B12">
        <w:rPr>
          <w:rFonts w:ascii="Times New Roman" w:hAnsi="Times New Roman" w:cs="Times New Roman"/>
          <w:sz w:val="24"/>
          <w:szCs w:val="24"/>
        </w:rPr>
        <w:t xml:space="preserve">Larry </w:t>
      </w:r>
      <w:r w:rsidRPr="00CE6B12" w:rsidR="00230E61">
        <w:rPr>
          <w:rFonts w:ascii="Times New Roman" w:hAnsi="Times New Roman" w:cs="Times New Roman"/>
          <w:sz w:val="24"/>
          <w:szCs w:val="24"/>
        </w:rPr>
        <w:t>B</w:t>
      </w:r>
      <w:r w:rsidRPr="00CE6B12">
        <w:rPr>
          <w:rFonts w:ascii="Times New Roman" w:hAnsi="Times New Roman" w:cs="Times New Roman"/>
          <w:sz w:val="24"/>
          <w:szCs w:val="24"/>
        </w:rPr>
        <w:t>artels provides evidence fo</w:t>
      </w:r>
      <w:r w:rsidRPr="00CE6B12" w:rsidR="00230E61">
        <w:rPr>
          <w:rFonts w:ascii="Times New Roman" w:hAnsi="Times New Roman" w:cs="Times New Roman"/>
          <w:sz w:val="24"/>
          <w:szCs w:val="24"/>
        </w:rPr>
        <w:t>r his conclusion by showing the increase in the gap between the poor people and the rich under Republican authorities and a slight decrease under democrats, making America extremely unequal. This resulted from broadly-outstretched policy decisions in political administrations controlled by</w:t>
      </w:r>
      <w:r w:rsidRPr="00CE6B12" w:rsidR="00861866">
        <w:rPr>
          <w:rFonts w:ascii="Times New Roman" w:hAnsi="Times New Roman" w:cs="Times New Roman"/>
          <w:sz w:val="24"/>
          <w:szCs w:val="24"/>
        </w:rPr>
        <w:t xml:space="preserve"> wealthy people's interests and partisan ideologies and not due to economic forces</w:t>
      </w:r>
      <w:r w:rsidRPr="00CE6B12" w:rsidR="00CE6B12">
        <w:rPr>
          <w:rFonts w:ascii="Times New Roman" w:hAnsi="Times New Roman" w:cs="Times New Roman"/>
          <w:sz w:val="24"/>
          <w:szCs w:val="24"/>
          <w:shd w:val="clear" w:color="auto" w:fill="FFFFFF"/>
        </w:rPr>
        <w:t xml:space="preserve"> (Bartels, </w:t>
      </w:r>
      <w:r w:rsidRPr="00CE6B12" w:rsidR="00CE6B12">
        <w:rPr>
          <w:rFonts w:ascii="Times New Roman" w:hAnsi="Times New Roman" w:cs="Times New Roman"/>
          <w:sz w:val="24"/>
          <w:szCs w:val="24"/>
          <w:shd w:val="clear" w:color="auto" w:fill="FFFFFF"/>
        </w:rPr>
        <w:t>2018</w:t>
      </w:r>
      <w:r w:rsidRPr="00CE6B12" w:rsidR="00CE6B12">
        <w:rPr>
          <w:rFonts w:ascii="Times New Roman" w:hAnsi="Times New Roman" w:cs="Times New Roman"/>
          <w:sz w:val="24"/>
          <w:szCs w:val="24"/>
          <w:shd w:val="clear" w:color="auto" w:fill="FFFFFF"/>
        </w:rPr>
        <w:t>)</w:t>
      </w:r>
      <w:r w:rsidRPr="00CE6B12" w:rsidR="00861866">
        <w:rPr>
          <w:rFonts w:ascii="Times New Roman" w:hAnsi="Times New Roman" w:cs="Times New Roman"/>
          <w:sz w:val="24"/>
          <w:szCs w:val="24"/>
        </w:rPr>
        <w:t>. Bartels shows that chosen administrators</w:t>
      </w:r>
      <w:r w:rsidRPr="00CE6B12" w:rsidR="00FB7141">
        <w:rPr>
          <w:rFonts w:ascii="Times New Roman" w:hAnsi="Times New Roman" w:cs="Times New Roman"/>
          <w:sz w:val="24"/>
          <w:szCs w:val="24"/>
        </w:rPr>
        <w:t xml:space="preserve"> acknowledge affluent constituents’ views while ignoring the poor people’s views. Bartels </w:t>
      </w:r>
      <w:r w:rsidRPr="00CE6B12" w:rsidR="00691B66">
        <w:rPr>
          <w:rFonts w:ascii="Times New Roman" w:hAnsi="Times New Roman" w:cs="Times New Roman"/>
          <w:sz w:val="24"/>
          <w:szCs w:val="24"/>
        </w:rPr>
        <w:t>demonstrates how in Particular Republican Presidents have continuously fabricated little income heightening for working-poor and middle-class families compared to affluent families, significantly increasing the levels of inequality.</w:t>
      </w:r>
      <w:r w:rsidRPr="00CE6B12" w:rsidR="00E16490">
        <w:rPr>
          <w:rFonts w:ascii="Times New Roman" w:hAnsi="Times New Roman" w:cs="Times New Roman"/>
          <w:sz w:val="24"/>
          <w:szCs w:val="24"/>
        </w:rPr>
        <w:t xml:space="preserve"> He gives key policy changes’ </w:t>
      </w:r>
      <w:r w:rsidRPr="00CE6B12" w:rsidR="00E16490">
        <w:rPr>
          <w:rFonts w:ascii="Times New Roman" w:hAnsi="Times New Roman" w:cs="Times New Roman"/>
          <w:sz w:val="24"/>
          <w:szCs w:val="24"/>
        </w:rPr>
        <w:t>case studies as evidence supporting an increase in inequality</w:t>
      </w:r>
      <w:r w:rsidRPr="00CE6B12" w:rsidR="00CE6B12">
        <w:rPr>
          <w:rFonts w:ascii="Times New Roman" w:hAnsi="Times New Roman" w:cs="Times New Roman"/>
          <w:sz w:val="24"/>
          <w:szCs w:val="24"/>
        </w:rPr>
        <w:t xml:space="preserve"> </w:t>
      </w:r>
      <w:r w:rsidRPr="00CE6B12" w:rsidR="00CE6B12">
        <w:rPr>
          <w:rFonts w:ascii="Times New Roman" w:hAnsi="Times New Roman" w:cs="Times New Roman"/>
          <w:sz w:val="24"/>
          <w:szCs w:val="24"/>
          <w:shd w:val="clear" w:color="auto" w:fill="FFFFFF"/>
        </w:rPr>
        <w:t>(Bartels, 2018)</w:t>
      </w:r>
      <w:r w:rsidRPr="00CE6B12" w:rsidR="00E16490">
        <w:rPr>
          <w:rFonts w:ascii="Times New Roman" w:hAnsi="Times New Roman" w:cs="Times New Roman"/>
          <w:sz w:val="24"/>
          <w:szCs w:val="24"/>
        </w:rPr>
        <w:t>. These case studies involve the 2003 and 2001 large Bush tax slashes and the minimum wage erosion.</w:t>
      </w:r>
      <w:r w:rsidRPr="00CE6B12" w:rsidR="00FB7141">
        <w:rPr>
          <w:rFonts w:ascii="Times New Roman" w:hAnsi="Times New Roman" w:cs="Times New Roman"/>
          <w:sz w:val="24"/>
          <w:szCs w:val="24"/>
        </w:rPr>
        <w:t xml:space="preserve"> </w:t>
      </w:r>
      <w:r w:rsidRPr="00CE6B12" w:rsidR="00861866">
        <w:rPr>
          <w:rFonts w:ascii="Times New Roman" w:hAnsi="Times New Roman" w:cs="Times New Roman"/>
          <w:sz w:val="24"/>
          <w:szCs w:val="24"/>
        </w:rPr>
        <w:t xml:space="preserve"> </w:t>
      </w: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p>
    <w:p w:rsidR="00CE6B12" w:rsidRPr="00CE6B12" w:rsidP="00CE6B12">
      <w:pPr>
        <w:spacing w:after="0" w:line="480" w:lineRule="auto"/>
        <w:jc w:val="center"/>
        <w:rPr>
          <w:rFonts w:ascii="Times New Roman" w:hAnsi="Times New Roman" w:cs="Times New Roman"/>
          <w:sz w:val="24"/>
          <w:szCs w:val="24"/>
        </w:rPr>
      </w:pPr>
      <w:r w:rsidRPr="00CE6B12">
        <w:rPr>
          <w:rFonts w:ascii="Times New Roman" w:hAnsi="Times New Roman" w:cs="Times New Roman"/>
          <w:sz w:val="24"/>
          <w:szCs w:val="24"/>
        </w:rPr>
        <w:t>Reference</w:t>
      </w:r>
    </w:p>
    <w:p w:rsidR="00CE6B12" w:rsidRPr="00CE6B12" w:rsidP="00CE6B12">
      <w:pPr>
        <w:spacing w:after="0" w:line="480" w:lineRule="auto"/>
        <w:rPr>
          <w:rFonts w:ascii="Times New Roman" w:hAnsi="Times New Roman" w:cs="Times New Roman"/>
          <w:sz w:val="24"/>
          <w:szCs w:val="24"/>
        </w:rPr>
      </w:pPr>
      <w:r w:rsidRPr="00CE6B12">
        <w:rPr>
          <w:rFonts w:ascii="Times New Roman" w:hAnsi="Times New Roman" w:cs="Times New Roman"/>
          <w:sz w:val="24"/>
          <w:szCs w:val="24"/>
          <w:shd w:val="clear" w:color="auto" w:fill="FFFFFF"/>
        </w:rPr>
        <w:t>Bartels, L. M. (2018). </w:t>
      </w:r>
      <w:r w:rsidRPr="00CE6B12">
        <w:rPr>
          <w:rFonts w:ascii="Times New Roman" w:hAnsi="Times New Roman" w:cs="Times New Roman"/>
          <w:i/>
          <w:iCs/>
          <w:sz w:val="24"/>
          <w:szCs w:val="24"/>
          <w:shd w:val="clear" w:color="auto" w:fill="FFFFFF"/>
        </w:rPr>
        <w:t>Unequal democracy: The political economy of the new gilded age</w:t>
      </w:r>
      <w:r w:rsidRPr="00CE6B12">
        <w:rPr>
          <w:rFonts w:ascii="Times New Roman" w:hAnsi="Times New Roman" w:cs="Times New Roman"/>
          <w:sz w:val="24"/>
          <w:szCs w:val="24"/>
          <w:shd w:val="clear" w:color="auto" w:fill="FFFFFF"/>
        </w:rPr>
        <w:t>.</w:t>
      </w:r>
      <w:r w:rsidRPr="00CE6B12">
        <w:rPr>
          <w:rFonts w:ascii="Times New Roman" w:hAnsi="Times New Roman" w:cs="Times New Roman"/>
          <w:sz w:val="24"/>
          <w:szCs w:val="24"/>
          <w:shd w:val="clear" w:color="auto" w:fill="FFFFFF"/>
        </w:rPr>
        <w:tab/>
      </w:r>
      <w:r w:rsidRPr="00CE6B12">
        <w:rPr>
          <w:rFonts w:ascii="Times New Roman" w:hAnsi="Times New Roman" w:cs="Times New Roman"/>
          <w:sz w:val="24"/>
          <w:szCs w:val="24"/>
          <w:shd w:val="clear" w:color="auto" w:fill="FFFFFF"/>
        </w:rPr>
        <w:t>Princeton University Press.</w:t>
      </w:r>
    </w:p>
    <w:p w:rsidR="007B0EE6" w:rsidRPr="00CE6B12" w:rsidP="00E16490">
      <w:pPr>
        <w:spacing w:after="0" w:line="480" w:lineRule="auto"/>
        <w:jc w:val="both"/>
        <w:rPr>
          <w:rFonts w:ascii="Times New Roman" w:hAnsi="Times New Roman" w:cs="Times New Roman"/>
          <w:spacing w:val="-5"/>
          <w:sz w:val="24"/>
          <w:szCs w:val="24"/>
          <w:shd w:val="clear" w:color="auto" w:fill="FFFFFF"/>
        </w:rPr>
      </w:pPr>
      <w:bookmarkStart w:id="0" w:name="_GoBack"/>
      <w:bookmarkEnd w:id="0"/>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35890922"/>
      <w:docPartObj>
        <w:docPartGallery w:val="Page Numbers (Top of Page)"/>
        <w:docPartUnique/>
      </w:docPartObj>
    </w:sdtPr>
    <w:sdtEndPr>
      <w:rPr>
        <w:noProof/>
      </w:rPr>
    </w:sdtEndPr>
    <w:sdtContent>
      <w:p w:rsidR="00CE6B12" w:rsidRPr="00CE6B12" w:rsidP="00CE6B12">
        <w:pPr>
          <w:pStyle w:val="Header"/>
          <w:jc w:val="right"/>
          <w:rPr>
            <w:rFonts w:ascii="Times New Roman" w:hAnsi="Times New Roman" w:cs="Times New Roman"/>
            <w:sz w:val="24"/>
            <w:szCs w:val="24"/>
          </w:rPr>
        </w:pPr>
        <w:r w:rsidRPr="00CE6B12">
          <w:rPr>
            <w:rFonts w:ascii="Times New Roman" w:hAnsi="Times New Roman" w:cs="Times New Roman"/>
            <w:sz w:val="24"/>
            <w:szCs w:val="24"/>
          </w:rPr>
          <w:fldChar w:fldCharType="begin"/>
        </w:r>
        <w:r w:rsidRPr="00CE6B12">
          <w:rPr>
            <w:rFonts w:ascii="Times New Roman" w:hAnsi="Times New Roman" w:cs="Times New Roman"/>
            <w:sz w:val="24"/>
            <w:szCs w:val="24"/>
          </w:rPr>
          <w:instrText xml:space="preserve"> PAGE   \* MERGEFORMAT </w:instrText>
        </w:r>
        <w:r w:rsidRPr="00CE6B12">
          <w:rPr>
            <w:rFonts w:ascii="Times New Roman" w:hAnsi="Times New Roman" w:cs="Times New Roman"/>
            <w:sz w:val="24"/>
            <w:szCs w:val="24"/>
          </w:rPr>
          <w:fldChar w:fldCharType="separate"/>
        </w:r>
        <w:r>
          <w:rPr>
            <w:rFonts w:ascii="Times New Roman" w:hAnsi="Times New Roman" w:cs="Times New Roman"/>
            <w:noProof/>
            <w:sz w:val="24"/>
            <w:szCs w:val="24"/>
          </w:rPr>
          <w:t>4</w:t>
        </w:r>
        <w:r w:rsidRPr="00CE6B1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E48"/>
    <w:rsid w:val="000511B4"/>
    <w:rsid w:val="00230E61"/>
    <w:rsid w:val="004801AD"/>
    <w:rsid w:val="00691B66"/>
    <w:rsid w:val="00753E48"/>
    <w:rsid w:val="0079047D"/>
    <w:rsid w:val="007976A2"/>
    <w:rsid w:val="007B0EE6"/>
    <w:rsid w:val="00827705"/>
    <w:rsid w:val="00861866"/>
    <w:rsid w:val="00A66C1E"/>
    <w:rsid w:val="00CE6B12"/>
    <w:rsid w:val="00E106E7"/>
    <w:rsid w:val="00E16490"/>
    <w:rsid w:val="00FB71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0EE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6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B12"/>
  </w:style>
  <w:style w:type="paragraph" w:styleId="Footer">
    <w:name w:val="footer"/>
    <w:basedOn w:val="Normal"/>
    <w:link w:val="FooterChar"/>
    <w:uiPriority w:val="99"/>
    <w:unhideWhenUsed/>
    <w:rsid w:val="00CE6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B12"/>
  </w:style>
  <w:style w:type="paragraph" w:styleId="BalloonText">
    <w:name w:val="Balloon Text"/>
    <w:basedOn w:val="Normal"/>
    <w:link w:val="BalloonTextChar"/>
    <w:uiPriority w:val="99"/>
    <w:semiHidden/>
    <w:unhideWhenUsed/>
    <w:rsid w:val="00CE6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B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E178-133F-47F7-996E-A090AE465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2020-11-27T15:57:00Z</dcterms:created>
  <dcterms:modified xsi:type="dcterms:W3CDTF">2020-11-27T17:42:00Z</dcterms:modified>
</cp:coreProperties>
</file>